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Lekársky nález na účely posúdenia odkázanosti na sociálnu službu.</w:t>
      </w:r>
    </w:p>
    <w:p w:rsidR="00000000" w:rsidDel="00000000" w:rsidP="00000000" w:rsidRDefault="00000000" w:rsidRPr="00000000" w14:paraId="00000002">
      <w:pPr>
        <w:spacing w:line="240" w:lineRule="auto"/>
        <w:ind w:right="-46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Meno a priezvisko:  ......................................................................</w:t>
      </w:r>
    </w:p>
    <w:p w:rsidR="00000000" w:rsidDel="00000000" w:rsidP="00000000" w:rsidRDefault="00000000" w:rsidRPr="00000000" w14:paraId="00000005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Dátum narodenia:   .......................................................................</w:t>
      </w:r>
    </w:p>
    <w:p w:rsidR="00000000" w:rsidDel="00000000" w:rsidP="00000000" w:rsidRDefault="00000000" w:rsidRPr="00000000" w14:paraId="00000008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Bydlisko:                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 Anamnéza:</w:t>
      </w:r>
    </w:p>
    <w:p w:rsidR="00000000" w:rsidDel="00000000" w:rsidP="00000000" w:rsidRDefault="00000000" w:rsidRPr="00000000" w14:paraId="00000011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osobná: (so zameraním na zdravotné postihnutie, spôsob liečby, hospitalizáciu)</w:t>
      </w:r>
    </w:p>
    <w:p w:rsidR="00000000" w:rsidDel="00000000" w:rsidP="00000000" w:rsidRDefault="00000000" w:rsidRPr="00000000" w14:paraId="00000013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360" w:right="-4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subjektívne ťažkosti:</w:t>
      </w:r>
    </w:p>
    <w:p w:rsidR="00000000" w:rsidDel="00000000" w:rsidP="00000000" w:rsidRDefault="00000000" w:rsidRPr="00000000" w14:paraId="0000001F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   Objektívny nález: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Výška:                Hmotnosť:                        BMI:                                  TK:                      P: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(body mass index)                 (krvný tlak)           (pulz)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Habitus: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Orientácia:</w:t>
      </w:r>
    </w:p>
    <w:p w:rsidR="00000000" w:rsidDel="00000000" w:rsidP="00000000" w:rsidRDefault="00000000" w:rsidRPr="00000000" w14:paraId="00000038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Poloha:</w:t>
      </w:r>
    </w:p>
    <w:p w:rsidR="00000000" w:rsidDel="00000000" w:rsidP="00000000" w:rsidRDefault="00000000" w:rsidRPr="00000000" w14:paraId="0000003B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Postoj:</w:t>
      </w:r>
    </w:p>
    <w:p w:rsidR="00000000" w:rsidDel="00000000" w:rsidP="00000000" w:rsidRDefault="00000000" w:rsidRPr="00000000" w14:paraId="0000003E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Chôdza:</w:t>
      </w:r>
    </w:p>
    <w:p w:rsidR="00000000" w:rsidDel="00000000" w:rsidP="00000000" w:rsidRDefault="00000000" w:rsidRPr="00000000" w14:paraId="00000041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Poruchy kontinencie:</w:t>
      </w:r>
    </w:p>
    <w:p w:rsidR="00000000" w:rsidDel="00000000" w:rsidP="00000000" w:rsidRDefault="00000000" w:rsidRPr="00000000" w14:paraId="00000044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-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A*</w:t>
      </w:r>
    </w:p>
    <w:p w:rsidR="00000000" w:rsidDel="00000000" w:rsidP="00000000" w:rsidRDefault="00000000" w:rsidRPr="00000000" w14:paraId="00000048">
      <w:pPr>
        <w:spacing w:line="240" w:lineRule="auto"/>
        <w:ind w:left="-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 interných ochoreniach uviesť fyzikálny nález a doplniť výsledky odborných vyšetrení, ak nie sú uvedené v priloženom náleze, to znamená</w:t>
      </w:r>
    </w:p>
    <w:p w:rsidR="00000000" w:rsidDel="00000000" w:rsidP="00000000" w:rsidRDefault="00000000" w:rsidRPr="00000000" w14:paraId="00000049">
      <w:pPr>
        <w:spacing w:line="240" w:lineRule="auto"/>
        <w:ind w:left="-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kardiologických ochoreniach funkčné štádium NYHA, </w:t>
      </w:r>
    </w:p>
    <w:p w:rsidR="00000000" w:rsidDel="00000000" w:rsidP="00000000" w:rsidRDefault="00000000" w:rsidRPr="00000000" w14:paraId="0000004B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cievnych ochoreniach končatín funkčné štádium podľa Fontainea,</w:t>
      </w:r>
    </w:p>
    <w:p w:rsidR="00000000" w:rsidDel="00000000" w:rsidP="00000000" w:rsidRDefault="00000000" w:rsidRPr="00000000" w14:paraId="0000004C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hypertenzii stupeň podľa WHO,</w:t>
      </w:r>
    </w:p>
    <w:p w:rsidR="00000000" w:rsidDel="00000000" w:rsidP="00000000" w:rsidRDefault="00000000" w:rsidRPr="00000000" w14:paraId="0000004D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pľúcnych ochoreniach funkčné pľúcne vyšetrenie (spirometria),</w:t>
      </w:r>
    </w:p>
    <w:p w:rsidR="00000000" w:rsidDel="00000000" w:rsidP="00000000" w:rsidRDefault="00000000" w:rsidRPr="00000000" w14:paraId="0000004E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zažívacích ochoreniach (sonografia, gastrofibroskopia, kolonoskopia a ďalšie),</w:t>
      </w:r>
    </w:p>
    <w:p w:rsidR="00000000" w:rsidDel="00000000" w:rsidP="00000000" w:rsidRDefault="00000000" w:rsidRPr="00000000" w14:paraId="0000004F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reumatických ochoreniach séropozitivita, funkčné štádium,</w:t>
      </w:r>
    </w:p>
    <w:p w:rsidR="00000000" w:rsidDel="00000000" w:rsidP="00000000" w:rsidRDefault="00000000" w:rsidRPr="00000000" w14:paraId="00000050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diabete dokumentovať komplikácie (angiopatia, neuropatia, diabetická noha),</w:t>
      </w:r>
    </w:p>
    <w:p w:rsidR="00000000" w:rsidDel="00000000" w:rsidP="00000000" w:rsidRDefault="00000000" w:rsidRPr="00000000" w14:paraId="00000051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zmyslových ochoreniach korigovateľnosť, visus, perimeter, slovná alebo objektívna audiometria</w:t>
      </w:r>
    </w:p>
    <w:p w:rsidR="00000000" w:rsidDel="00000000" w:rsidP="00000000" w:rsidRDefault="00000000" w:rsidRPr="00000000" w14:paraId="00000052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psychiatrických ochoreniach priložiť odborný nález,</w:t>
      </w:r>
    </w:p>
    <w:p w:rsidR="00000000" w:rsidDel="00000000" w:rsidP="00000000" w:rsidRDefault="00000000" w:rsidRPr="00000000" w14:paraId="00000053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mentálnej retardácii psychologický nález s vyšetrením IQ,</w:t>
      </w:r>
    </w:p>
    <w:p w:rsidR="00000000" w:rsidDel="00000000" w:rsidP="00000000" w:rsidRDefault="00000000" w:rsidRPr="00000000" w14:paraId="00000054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urologických ochoreniach priložiť odborný nález,</w:t>
      </w:r>
    </w:p>
    <w:p w:rsidR="00000000" w:rsidDel="00000000" w:rsidP="00000000" w:rsidRDefault="00000000" w:rsidRPr="00000000" w14:paraId="00000055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gynekologických ochoreniach priložiť odborný nález,</w:t>
      </w:r>
    </w:p>
    <w:p w:rsidR="00000000" w:rsidDel="00000000" w:rsidP="00000000" w:rsidRDefault="00000000" w:rsidRPr="00000000" w14:paraId="00000056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onkologických ochoreniach priložiť odborný nález s onkomarkermi, TNM klasifikácia,</w:t>
      </w:r>
    </w:p>
    <w:p w:rsidR="00000000" w:rsidDel="00000000" w:rsidP="00000000" w:rsidRDefault="00000000" w:rsidRPr="00000000" w14:paraId="00000057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pri fenylketonúrii a podobných raritných ochoreniach priložiť odborný nález.</w:t>
      </w:r>
    </w:p>
    <w:p w:rsidR="00000000" w:rsidDel="00000000" w:rsidP="00000000" w:rsidRDefault="00000000" w:rsidRPr="00000000" w14:paraId="00000058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 Lekár vyplní len tie časti, ktoré sa týkajú zdravotného postihnutia fyzickej osoby, nevypisuje sa fyziologický nález.</w:t>
      </w:r>
    </w:p>
    <w:p w:rsidR="00000000" w:rsidDel="00000000" w:rsidP="00000000" w:rsidRDefault="00000000" w:rsidRPr="00000000" w14:paraId="0000005A">
      <w:pPr>
        <w:spacing w:line="240" w:lineRule="auto"/>
        <w:ind w:right="-468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-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B*</w:t>
      </w:r>
    </w:p>
    <w:p w:rsidR="00000000" w:rsidDel="00000000" w:rsidP="00000000" w:rsidRDefault="00000000" w:rsidRPr="00000000" w14:paraId="00000066">
      <w:pPr>
        <w:spacing w:line="240" w:lineRule="auto"/>
        <w:ind w:left="-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-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 ortopedických ochoreniach, neurologických ochoreniach a poúrazových stavoch</w:t>
      </w:r>
    </w:p>
    <w:p w:rsidR="00000000" w:rsidDel="00000000" w:rsidP="00000000" w:rsidRDefault="00000000" w:rsidRPr="00000000" w14:paraId="00000068">
      <w:pPr>
        <w:spacing w:line="240" w:lineRule="auto"/>
        <w:ind w:left="-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-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240" w:lineRule="auto"/>
        <w:ind w:left="420" w:right="-468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popísať hybnosť v postihnutej časti s funkčným vyjadrením (goniometria v porovnaní s druhou  stranou),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240" w:lineRule="auto"/>
        <w:ind w:left="420" w:right="-468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priložiť ortopedický, neurologický, fyziatricko - rehabilitačný nález  (FBLR nález), röntgenologický nález  (RTg nález), elektromyografické vyšetrenie (EMG), elektroencefalografické vyšetrenie (EEG) výsledok počítačovej tomografie (CT), nukleárnej magnetickej rezonancie (NMR), denzitometrické vyšetrenie, ak nie sú uvedené v priloženom odbornom náleze.</w:t>
      </w:r>
    </w:p>
    <w:p w:rsidR="00000000" w:rsidDel="00000000" w:rsidP="00000000" w:rsidRDefault="00000000" w:rsidRPr="00000000" w14:paraId="0000006C">
      <w:pPr>
        <w:spacing w:line="240" w:lineRule="auto"/>
        <w:ind w:right="-46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––––––––––––––––––––––––––––––––––––––––––––––––––––</w:t>
      </w:r>
    </w:p>
    <w:p w:rsidR="00000000" w:rsidDel="00000000" w:rsidP="00000000" w:rsidRDefault="00000000" w:rsidRPr="00000000" w14:paraId="0000006E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*Lekár vyplní len tie časti, ktoré sa týkajú  zdravotného postihnutia.</w:t>
      </w:r>
    </w:p>
    <w:p w:rsidR="00000000" w:rsidDel="00000000" w:rsidP="00000000" w:rsidRDefault="00000000" w:rsidRPr="00000000" w14:paraId="0000006F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 Diagnostický záver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(podľa Medzinárodnej klasifikácie chorôb s funkčným vyjadrením)</w:t>
      </w:r>
    </w:p>
    <w:p w:rsidR="00000000" w:rsidDel="00000000" w:rsidP="00000000" w:rsidRDefault="00000000" w:rsidRPr="00000000" w14:paraId="0000007A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right="-4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ind w:right="-4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right="-4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right="-4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right="-4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V......................................   dátum  ...........................</w:t>
      </w:r>
    </w:p>
    <w:p w:rsidR="00000000" w:rsidDel="00000000" w:rsidP="00000000" w:rsidRDefault="00000000" w:rsidRPr="00000000" w14:paraId="00000089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......................................................</w:t>
      </w:r>
    </w:p>
    <w:p w:rsidR="00000000" w:rsidDel="00000000" w:rsidP="00000000" w:rsidRDefault="00000000" w:rsidRPr="00000000" w14:paraId="0000008F">
      <w:pPr>
        <w:spacing w:line="240" w:lineRule="auto"/>
        <w:ind w:right="-4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left="-360" w:right="-4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podpis lekára, ktorý lekársky nález</w:t>
      </w:r>
    </w:p>
    <w:p w:rsidR="00000000" w:rsidDel="00000000" w:rsidP="00000000" w:rsidRDefault="00000000" w:rsidRPr="00000000" w14:paraId="00000091">
      <w:pPr>
        <w:spacing w:line="240" w:lineRule="auto"/>
        <w:ind w:right="-4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vypracoval, a odtlačok jeho pečiatky</w:t>
      </w:r>
    </w:p>
    <w:p w:rsidR="00000000" w:rsidDel="00000000" w:rsidP="00000000" w:rsidRDefault="00000000" w:rsidRPr="00000000" w14:paraId="00000092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lef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420" w:hanging="420"/>
      </w:pPr>
      <w:rPr>
        <w:u w:val="none"/>
      </w:rPr>
    </w:lvl>
    <w:lvl w:ilvl="1">
      <w:start w:val="1"/>
      <w:numFmt w:val="lowerLetter"/>
      <w:lvlText w:val="%2."/>
      <w:lvlJc w:val="left"/>
      <w:pPr>
        <w:ind w:left="1140" w:hanging="1140"/>
      </w:pPr>
      <w:rPr>
        <w:u w:val="none"/>
      </w:rPr>
    </w:lvl>
    <w:lvl w:ilvl="2">
      <w:start w:val="1"/>
      <w:numFmt w:val="lowerRoman"/>
      <w:lvlText w:val="%3."/>
      <w:lvlJc w:val="right"/>
      <w:pPr>
        <w:ind w:left="1860" w:hanging="1860"/>
      </w:pPr>
      <w:rPr>
        <w:u w:val="none"/>
      </w:rPr>
    </w:lvl>
    <w:lvl w:ilvl="3">
      <w:start w:val="1"/>
      <w:numFmt w:val="decimal"/>
      <w:lvlText w:val="%4."/>
      <w:lvlJc w:val="left"/>
      <w:pPr>
        <w:ind w:left="2580" w:hanging="2580"/>
      </w:pPr>
      <w:rPr>
        <w:u w:val="none"/>
      </w:rPr>
    </w:lvl>
    <w:lvl w:ilvl="4">
      <w:start w:val="1"/>
      <w:numFmt w:val="lowerLetter"/>
      <w:lvlText w:val="%5."/>
      <w:lvlJc w:val="left"/>
      <w:pPr>
        <w:ind w:left="3300" w:hanging="3300"/>
      </w:pPr>
      <w:rPr>
        <w:u w:val="none"/>
      </w:rPr>
    </w:lvl>
    <w:lvl w:ilvl="5">
      <w:start w:val="1"/>
      <w:numFmt w:val="lowerRoman"/>
      <w:lvlText w:val="%6."/>
      <w:lvlJc w:val="right"/>
      <w:pPr>
        <w:ind w:left="4020" w:hanging="4020"/>
      </w:pPr>
      <w:rPr>
        <w:u w:val="none"/>
      </w:rPr>
    </w:lvl>
    <w:lvl w:ilvl="6">
      <w:start w:val="1"/>
      <w:numFmt w:val="decimal"/>
      <w:lvlText w:val="%7."/>
      <w:lvlJc w:val="left"/>
      <w:pPr>
        <w:ind w:left="4740" w:hanging="4740"/>
      </w:pPr>
      <w:rPr>
        <w:u w:val="none"/>
      </w:rPr>
    </w:lvl>
    <w:lvl w:ilvl="7">
      <w:start w:val="1"/>
      <w:numFmt w:val="lowerLetter"/>
      <w:lvlText w:val="%8."/>
      <w:lvlJc w:val="left"/>
      <w:pPr>
        <w:ind w:left="5460" w:hanging="54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0" w:hanging="6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